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SOP-CO-001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PCI DSS Operational Controls for Card Payments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Maintain day-to-day practices that support PCI DSS expectations for cardholder data security. Focus on reducing exposure, limiting access, and documenting key controls.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Payment terminals and POS systems</w:t>
      </w:r>
    </w:p>
    <w:p>
      <w:pPr>
        <w:pStyle w:val="ListBullet"/>
      </w:pPr>
      <w:r>
        <w:rPr>
          <w:sz w:val="20"/>
        </w:rPr>
        <w:t>Network segmentation for payment environment</w:t>
      </w:r>
    </w:p>
    <w:p>
      <w:pPr>
        <w:pStyle w:val="ListBullet"/>
      </w:pPr>
      <w:r>
        <w:rPr>
          <w:sz w:val="20"/>
        </w:rPr>
        <w:t>Vendor management for payment services</w:t>
      </w:r>
    </w:p>
    <w:p>
      <w:pPr>
        <w:pStyle w:val="ListBullet"/>
      </w:pPr>
      <w:r>
        <w:rPr>
          <w:sz w:val="20"/>
        </w:rPr>
        <w:t>Security awareness relevant to payment handling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Ensures PCI responsibilities are assigned and documented.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Performs daily physical checks on payment devices.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Compliance Coordinator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Maintains evidence, scans, and control documentation.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Payment Processor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Provides PCI guidance, SAQ requirements, and scanning requirements.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Daily: device tamper checks</w:t>
      </w:r>
    </w:p>
    <w:p>
      <w:pPr>
        <w:pStyle w:val="ListBullet"/>
      </w:pPr>
      <w:r>
        <w:rPr>
          <w:sz w:val="20"/>
        </w:rPr>
        <w:t>Quarterly: internal control review and segmentation validation</w:t>
      </w:r>
    </w:p>
    <w:p>
      <w:pPr>
        <w:pStyle w:val="ListBullet"/>
      </w:pPr>
      <w:r>
        <w:rPr>
          <w:sz w:val="20"/>
        </w:rPr>
        <w:t>Annual: SAQ completion and policy refresh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Maintain an inventory of payment devices including serial numbers and locations.</w:t>
      </w:r>
    </w:p>
    <w:p>
      <w:pPr>
        <w:pStyle w:val="ListNumber"/>
      </w:pPr>
      <w:r>
        <w:rPr>
          <w:sz w:val="20"/>
        </w:rPr>
        <w:t>Perform daily tamper checks: inspect seals, cables, and device appearance; report anomalies immediately.</w:t>
      </w:r>
    </w:p>
    <w:p>
      <w:pPr>
        <w:pStyle w:val="ListNumber"/>
      </w:pPr>
      <w:r>
        <w:rPr>
          <w:sz w:val="20"/>
        </w:rPr>
        <w:t>Ensure POS and payment devices are on a segmented network with restricted firewall rules.</w:t>
      </w:r>
    </w:p>
    <w:p>
      <w:pPr>
        <w:pStyle w:val="ListNumber"/>
      </w:pPr>
      <w:r>
        <w:rPr>
          <w:sz w:val="20"/>
        </w:rPr>
        <w:t>Prohibit storage of full card numbers; confirm POS settings and receipts follow redaction rules.</w:t>
      </w:r>
    </w:p>
    <w:p>
      <w:pPr>
        <w:pStyle w:val="ListNumber"/>
      </w:pPr>
      <w:r>
        <w:rPr>
          <w:sz w:val="20"/>
        </w:rPr>
        <w:t>Maintain vendor documentation: processor attestation, POS vendor responsibilities, and support contacts.</w:t>
      </w:r>
    </w:p>
    <w:p>
      <w:pPr>
        <w:pStyle w:val="ListNumber"/>
      </w:pPr>
      <w:r>
        <w:rPr>
          <w:sz w:val="20"/>
        </w:rPr>
        <w:t>Run required vulnerability scans where applicable and track remediation.</w:t>
      </w:r>
    </w:p>
    <w:p>
      <w:pPr>
        <w:pStyle w:val="ListNumber"/>
      </w:pPr>
      <w:r>
        <w:rPr>
          <w:sz w:val="20"/>
        </w:rPr>
        <w:t>Retain evidence of key controls: inventories, scan reports, change logs, and training logs.</w:t>
      </w:r>
    </w:p>
    <w:p>
      <w:pPr>
        <w:pStyle w:val="ListNumber"/>
      </w:pPr>
      <w:r>
        <w:rPr>
          <w:sz w:val="20"/>
        </w:rPr>
        <w:t>Complete annual SAQ and address any gaps with an action plan.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Daily Payment Device Check</w:t>
      </w:r>
    </w:p>
    <w:p>
      <w:pPr>
        <w:pStyle w:val="ListBullet"/>
      </w:pPr>
      <w:r>
        <w:rPr>
          <w:sz w:val="20"/>
        </w:rPr>
        <w:t>Device present and matches inventory serial number</w:t>
      </w:r>
    </w:p>
    <w:p>
      <w:pPr>
        <w:pStyle w:val="ListBullet"/>
      </w:pPr>
      <w:r>
        <w:rPr>
          <w:sz w:val="20"/>
        </w:rPr>
        <w:t>No unexpected attachments, overlays, or cable splits</w:t>
      </w:r>
    </w:p>
    <w:p>
      <w:pPr>
        <w:pStyle w:val="ListBullet"/>
      </w:pPr>
      <w:r>
        <w:rPr>
          <w:sz w:val="20"/>
        </w:rPr>
        <w:t>No new or unusual prompts on screen</w:t>
      </w:r>
    </w:p>
    <w:p>
      <w:pPr>
        <w:pStyle w:val="ListBullet"/>
      </w:pPr>
      <w:r>
        <w:rPr>
          <w:sz w:val="20"/>
        </w:rPr>
        <w:t>Report any concern before taking payments</w:t>
      </w:r>
    </w:p>
    <w:p>
      <w:r>
        <w:rPr>
          <w:b/>
          <w:sz w:val="20"/>
        </w:rPr>
        <w:t>Quarterly PCI Review</w:t>
      </w:r>
    </w:p>
    <w:p>
      <w:pPr>
        <w:pStyle w:val="ListBullet"/>
      </w:pPr>
      <w:r>
        <w:rPr>
          <w:sz w:val="20"/>
        </w:rPr>
        <w:t>Confirm segmentation rules unchanged and effective</w:t>
      </w:r>
    </w:p>
    <w:p>
      <w:pPr>
        <w:pStyle w:val="ListBullet"/>
      </w:pPr>
      <w:r>
        <w:rPr>
          <w:sz w:val="20"/>
        </w:rPr>
        <w:t>Review payment device inventory for accuracy</w:t>
      </w:r>
    </w:p>
    <w:p>
      <w:pPr>
        <w:pStyle w:val="ListBullet"/>
      </w:pPr>
      <w:r>
        <w:rPr>
          <w:sz w:val="20"/>
        </w:rPr>
        <w:t>Review scan results and remediation status</w:t>
      </w:r>
    </w:p>
    <w:p>
      <w:pPr>
        <w:pStyle w:val="ListBullet"/>
      </w:pPr>
      <w:r>
        <w:rPr>
          <w:sz w:val="20"/>
        </w:rPr>
        <w:t>Verify staff training completion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Payment device inventory and daily check log</w:t>
      </w:r>
    </w:p>
    <w:p>
      <w:pPr>
        <w:pStyle w:val="ListBullet"/>
      </w:pPr>
      <w:r>
        <w:rPr>
          <w:sz w:val="20"/>
        </w:rPr>
        <w:t>Network diagram for payment environment</w:t>
      </w:r>
    </w:p>
    <w:p>
      <w:pPr>
        <w:pStyle w:val="ListBullet"/>
      </w:pPr>
      <w:r>
        <w:rPr>
          <w:sz w:val="20"/>
        </w:rPr>
        <w:t>Scan reports and remediation tickets</w:t>
      </w:r>
    </w:p>
    <w:p>
      <w:pPr>
        <w:pStyle w:val="ListBullet"/>
      </w:pPr>
      <w:r>
        <w:rPr>
          <w:sz w:val="20"/>
        </w:rPr>
        <w:t>Annual SAQ and supporting evidence package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Maintain PCI evidence package so annual compliance is straightforward.</w:t>
      </w:r>
    </w:p>
    <w:p>
      <w:pPr>
        <w:pStyle w:val="ListBullet"/>
      </w:pPr>
      <w:r>
        <w:rPr>
          <w:sz w:val="20"/>
        </w:rPr>
        <w:t>Coordinate scanning and remediation tracking.</w:t>
      </w:r>
    </w:p>
    <w:p>
      <w:pPr>
        <w:pStyle w:val="ListBullet"/>
      </w:pPr>
      <w:r>
        <w:rPr>
          <w:sz w:val="20"/>
        </w:rPr>
        <w:t>Validate segmentation and document changes for audit readiness.</w:t>
      </w:r>
    </w:p>
    <w:p>
      <w:pPr>
        <w:pStyle w:val="ListBullet"/>
      </w:pPr>
      <w:r>
        <w:rPr>
          <w:sz w:val="20"/>
        </w:rPr>
        <w:t>Reduce payment risk with ongoing monitoring and endpoint hardening.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